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8F68BB" w:rsidRPr="00271EDA" w:rsidTr="007D2B99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037AF" w:rsidRPr="00D91E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037AF" w:rsidRPr="00A037AF">
              <w:rPr>
                <w:rFonts w:cs="B Nazanin" w:hint="cs"/>
                <w:b/>
                <w:bCs/>
                <w:sz w:val="24"/>
                <w:szCs w:val="24"/>
                <w:rtl/>
              </w:rPr>
              <w:t>تهیه استانداردهای آموزش مهارت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A037A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A037AF" w:rsidRPr="00A037AF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18081048000</w:t>
            </w:r>
          </w:p>
        </w:tc>
      </w:tr>
      <w:tr w:rsidR="008F68BB" w:rsidRPr="00271EDA" w:rsidTr="007D2B99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1F2A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7D2B99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37AF" w:rsidRPr="00A037AF" w:rsidRDefault="00134168" w:rsidP="00A037AF">
            <w:pPr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rtl/>
              </w:rPr>
              <w:t>شرح خدمت</w:t>
            </w:r>
            <w:r w:rsidR="00A037AF">
              <w:rPr>
                <w:rFonts w:cs="Nazanin"/>
              </w:rPr>
              <w:t>:</w:t>
            </w:r>
            <w:r>
              <w:rPr>
                <w:rFonts w:cs="Nazanin" w:hint="cs"/>
                <w:rtl/>
              </w:rPr>
              <w:t xml:space="preserve"> </w:t>
            </w:r>
            <w:r w:rsidR="00A037AF">
              <w:rPr>
                <w:rFonts w:cs="Nazanin"/>
              </w:rPr>
              <w:t xml:space="preserve"> </w:t>
            </w:r>
            <w:r w:rsidR="00A037AF" w:rsidRPr="00A037AF">
              <w:rPr>
                <w:rFonts w:cs="Nazanin" w:hint="cs"/>
                <w:b/>
                <w:bCs/>
                <w:sz w:val="20"/>
                <w:szCs w:val="20"/>
                <w:rtl/>
              </w:rPr>
              <w:t>اين فرآيند براي ارايه خدمت جهت تهیه استانداردهای آموزشی  از طريق سامانه صورت مي</w:t>
            </w:r>
            <w:r w:rsidR="00A037AF" w:rsidRPr="00A037AF">
              <w:rPr>
                <w:rFonts w:cs="Nazanin"/>
                <w:b/>
                <w:bCs/>
                <w:sz w:val="20"/>
                <w:szCs w:val="20"/>
              </w:rPr>
              <w:t xml:space="preserve"> </w:t>
            </w:r>
            <w:r w:rsidR="00A037AF" w:rsidRPr="00A037AF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گيرد و شامل مراحل زیر است: </w:t>
            </w:r>
          </w:p>
          <w:p w:rsidR="00A037AF" w:rsidRPr="00A037AF" w:rsidRDefault="00A037AF" w:rsidP="00A03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</w:rPr>
            </w:pP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تهیه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و بررسی سند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تجزیه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و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تحلیل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شغل</w:t>
            </w:r>
          </w:p>
          <w:p w:rsidR="00A037AF" w:rsidRPr="00A037AF" w:rsidRDefault="00A037AF" w:rsidP="00A03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</w:rPr>
            </w:pP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تدوین و بررسی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محتوای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استاندارد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آموزش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شغل</w:t>
            </w:r>
          </w:p>
          <w:p w:rsidR="007D2B99" w:rsidRPr="008F68BB" w:rsidRDefault="00A037AF" w:rsidP="00A03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تدوین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و بررسی محتوای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استاندارد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آموزش</w:t>
            </w:r>
            <w:r w:rsidRPr="00A037AF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A037AF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</w:rPr>
              <w:t>شایستگی</w:t>
            </w:r>
          </w:p>
        </w:tc>
      </w:tr>
      <w:tr w:rsidR="008F68BB" w:rsidRPr="00271EDA" w:rsidTr="007D2B99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37AF" w:rsidRDefault="008F68BB" w:rsidP="00A037AF">
            <w:pPr>
              <w:tabs>
                <w:tab w:val="right" w:pos="1646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noProof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</w:t>
            </w:r>
            <w:r w:rsidRPr="00A037AF">
              <w:rPr>
                <w:rFonts w:cs="B Mitra" w:hint="cs"/>
                <w:b/>
                <w:bCs/>
                <w:rtl/>
              </w:rPr>
              <w:t xml:space="preserve">: </w:t>
            </w:r>
            <w:r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7D2B99"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34168"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5247A"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- </w:t>
            </w:r>
            <w:r w:rsidR="00A037AF">
              <w:rPr>
                <w:rFonts w:ascii="Times New Roman" w:hAnsi="Times New Roman" w:cs="B Mitra"/>
                <w:b/>
                <w:bCs/>
                <w:noProof/>
              </w:rPr>
              <w:t xml:space="preserve"> </w:t>
            </w:r>
            <w:r w:rsid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A037AF"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تکمیل فرم رزومه متقاضیان </w:t>
            </w:r>
            <w:r w:rsid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>عضویت در کمیته های تخصصی</w:t>
            </w:r>
          </w:p>
          <w:p w:rsidR="008F68BB" w:rsidRPr="00A037AF" w:rsidRDefault="00A037AF" w:rsidP="00A037AF">
            <w:pPr>
              <w:pStyle w:val="ListParagraph"/>
              <w:numPr>
                <w:ilvl w:val="0"/>
                <w:numId w:val="1"/>
              </w:numPr>
              <w:tabs>
                <w:tab w:val="right" w:pos="1646"/>
              </w:tabs>
              <w:spacing w:after="0" w:line="240" w:lineRule="auto"/>
              <w:ind w:firstLine="643"/>
              <w:rPr>
                <w:rFonts w:cs="B Mitra"/>
                <w:sz w:val="24"/>
                <w:szCs w:val="24"/>
                <w:rtl/>
              </w:rPr>
            </w:pPr>
            <w:r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>ا</w:t>
            </w:r>
            <w:r>
              <w:rPr>
                <w:rFonts w:ascii="Times New Roman" w:hAnsi="Times New Roman" w:cs="B Mitra" w:hint="cs"/>
                <w:b/>
                <w:bCs/>
                <w:noProof/>
                <w:rtl/>
              </w:rPr>
              <w:t>رسال</w:t>
            </w:r>
            <w:r w:rsidRPr="00A037AF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درخواست تدوین استاندارد با تکمیل فرم تجزیه و تحلیل شغل از طریق سامانه ملی استاندارد مهارت</w:t>
            </w:r>
            <w:r w:rsidRPr="00A037A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A037AF">
        <w:trPr>
          <w:cantSplit/>
          <w:trHeight w:val="823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76E01" w:rsidRPr="00976E01" w:rsidRDefault="00A037AF" w:rsidP="00976E01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76E01">
              <w:rPr>
                <w:rFonts w:cs="B Mitra"/>
                <w:b/>
                <w:bCs/>
                <w:sz w:val="20"/>
                <w:szCs w:val="20"/>
                <w:rtl/>
              </w:rPr>
              <w:t>دریافت استاندارد های آموزشی نیازمند صرف زمان حدود 2 دقیقه است</w:t>
            </w:r>
            <w:r w:rsidRPr="00976E01">
              <w:rPr>
                <w:rFonts w:cs="B Mitra"/>
                <w:b/>
                <w:bCs/>
                <w:sz w:val="20"/>
                <w:szCs w:val="20"/>
              </w:rPr>
              <w:t>.</w:t>
            </w:r>
          </w:p>
          <w:p w:rsidR="00A037AF" w:rsidRPr="00976E01" w:rsidRDefault="00A037AF" w:rsidP="00976E01">
            <w:pPr>
              <w:spacing w:after="0" w:line="240" w:lineRule="auto"/>
              <w:rPr>
                <w:rFonts w:cs="B Mitra"/>
                <w:b/>
                <w:bCs/>
                <w:rtl/>
              </w:rPr>
            </w:pPr>
            <w:r w:rsidRPr="00976E01">
              <w:rPr>
                <w:rFonts w:cs="B Mitra" w:hint="cs"/>
                <w:b/>
                <w:bCs/>
                <w:sz w:val="20"/>
                <w:szCs w:val="20"/>
                <w:rtl/>
              </w:rPr>
              <w:t>در خصوص استاندارد های جدید</w:t>
            </w:r>
            <w:r w:rsidR="00976E01" w:rsidRPr="00976E0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6E01">
              <w:rPr>
                <w:rFonts w:cs="B Mitra" w:hint="cs"/>
                <w:b/>
                <w:bCs/>
                <w:sz w:val="20"/>
                <w:szCs w:val="20"/>
                <w:rtl/>
              </w:rPr>
              <w:t>در حدود یک هفته الی 3 ماه تا بارگذاری محتوا به طول می انجامد.</w:t>
            </w:r>
          </w:p>
        </w:tc>
      </w:tr>
      <w:tr w:rsidR="008F68BB" w:rsidRPr="00271EDA" w:rsidTr="007D2B9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976E01" w:rsidRDefault="002F593F" w:rsidP="008F68BB">
            <w:pPr>
              <w:rPr>
                <w:rFonts w:cs="B Mitra"/>
                <w:b/>
                <w:bCs/>
                <w:rtl/>
              </w:rPr>
            </w:pPr>
            <w:r w:rsidRPr="00976E01">
              <w:rPr>
                <w:rFonts w:cs="B Mitra" w:hint="cs"/>
                <w:b/>
                <w:bCs/>
                <w:rtl/>
              </w:rPr>
              <w:t>24 ساعته</w:t>
            </w:r>
          </w:p>
        </w:tc>
      </w:tr>
      <w:tr w:rsidR="008F68BB" w:rsidRPr="00271EDA" w:rsidTr="007D2B9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976E01" w:rsidRDefault="00A037AF" w:rsidP="008F68BB">
            <w:pPr>
              <w:rPr>
                <w:rFonts w:cs="B Mitra"/>
                <w:b/>
                <w:bCs/>
                <w:rtl/>
              </w:rPr>
            </w:pPr>
            <w:r w:rsidRPr="00976E01">
              <w:rPr>
                <w:rFonts w:cs="B Mitra" w:hint="cs"/>
                <w:b/>
                <w:bCs/>
                <w:rtl/>
              </w:rPr>
              <w:t>یک جلسه در صورت نیاز به جلسات حضوری</w:t>
            </w:r>
          </w:p>
        </w:tc>
      </w:tr>
      <w:tr w:rsidR="008F68BB" w:rsidRPr="00271EDA" w:rsidTr="007D2B99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7D2B99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68BB" w:rsidRPr="00271EDA" w:rsidRDefault="0015247A" w:rsidP="0015247A">
            <w:pPr>
              <w:rPr>
                <w:rFonts w:cs="B Mitra"/>
                <w:sz w:val="24"/>
                <w:szCs w:val="24"/>
                <w:rtl/>
              </w:rPr>
            </w:pPr>
            <w:r w:rsidRPr="007C03F2">
              <w:rPr>
                <w:rFonts w:cs="B Mitra" w:hint="cs"/>
                <w:sz w:val="18"/>
                <w:szCs w:val="18"/>
                <w:rtl/>
              </w:rPr>
              <w:t>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8F68BB" w:rsidRPr="00271EDA" w:rsidTr="00DD60CD">
        <w:trPr>
          <w:cantSplit/>
          <w:trHeight w:val="107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B99" w:rsidRPr="007D2B99" w:rsidRDefault="00B01F33" w:rsidP="007D2B99">
            <w:pPr>
              <w:rPr>
                <w:rFonts w:cs="B Mitra"/>
                <w:sz w:val="24"/>
                <w:szCs w:val="24"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  <w:p w:rsidR="00B01F33" w:rsidRPr="00A037AF" w:rsidRDefault="00792F76" w:rsidP="00A037AF">
            <w:pPr>
              <w:rPr>
                <w:rFonts w:cs="B Mitra"/>
                <w:sz w:val="24"/>
                <w:szCs w:val="24"/>
                <w:rtl/>
              </w:rPr>
            </w:pPr>
            <w:hyperlink r:id="rId9" w:history="1">
              <w:r w:rsidR="00A037AF" w:rsidRPr="00EF202D">
                <w:rPr>
                  <w:rStyle w:val="Hyperlink"/>
                  <w:rFonts w:cs="B Mitra"/>
                  <w:sz w:val="24"/>
                  <w:szCs w:val="24"/>
                </w:rPr>
                <w:t>http://rpc.irantvto.ir</w:t>
              </w:r>
            </w:hyperlink>
          </w:p>
        </w:tc>
      </w:tr>
      <w:tr w:rsidR="008F68BB" w:rsidRPr="00271EDA" w:rsidTr="007D2B99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7D2B99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7D2B99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8F68B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27E27" wp14:editId="53CE930E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D199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" fillcolor="black [3200]" strokecolor="black [1600]" strokeweight="1pt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03A3A0E2" wp14:editId="375FA7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F593F" w:rsidRPr="003A264B">
              <w:rPr>
                <w:rStyle w:val="Hyperlink"/>
                <w:rFonts w:cs="B Mitra"/>
                <w:sz w:val="20"/>
                <w:szCs w:val="20"/>
              </w:rPr>
              <w:t xml:space="preserve"> </w:t>
            </w:r>
            <w:r w:rsidR="002F593F" w:rsidRPr="003A264B">
              <w:rPr>
                <w:rStyle w:val="Hyperlink"/>
              </w:rPr>
              <w:t>http://azmoon.portaltvto.com</w:t>
            </w:r>
            <w:r w:rsidR="002F593F" w:rsidRPr="003A264B">
              <w:rPr>
                <w:rStyle w:val="Hyperlink"/>
                <w:rtl/>
              </w:rPr>
              <w:t>/</w:t>
            </w:r>
          </w:p>
        </w:tc>
      </w:tr>
      <w:tr w:rsidR="008F68BB" w:rsidRPr="00271EDA" w:rsidTr="007D2B99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7D2B99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7D2B99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76" w:rsidRDefault="00792F76" w:rsidP="008F68BB">
      <w:pPr>
        <w:spacing w:after="0" w:line="240" w:lineRule="auto"/>
      </w:pPr>
      <w:r>
        <w:separator/>
      </w:r>
    </w:p>
  </w:endnote>
  <w:endnote w:type="continuationSeparator" w:id="0">
    <w:p w:rsidR="00792F76" w:rsidRDefault="00792F76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76" w:rsidRDefault="00792F76" w:rsidP="008F68BB">
      <w:pPr>
        <w:spacing w:after="0" w:line="240" w:lineRule="auto"/>
      </w:pPr>
      <w:r>
        <w:separator/>
      </w:r>
    </w:p>
  </w:footnote>
  <w:footnote w:type="continuationSeparator" w:id="0">
    <w:p w:rsidR="00792F76" w:rsidRDefault="00792F76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34168"/>
    <w:rsid w:val="0015247A"/>
    <w:rsid w:val="001D4775"/>
    <w:rsid w:val="001F683D"/>
    <w:rsid w:val="00213562"/>
    <w:rsid w:val="002F593F"/>
    <w:rsid w:val="00322326"/>
    <w:rsid w:val="00367F6C"/>
    <w:rsid w:val="003F195F"/>
    <w:rsid w:val="00565C98"/>
    <w:rsid w:val="00712D2E"/>
    <w:rsid w:val="00752343"/>
    <w:rsid w:val="00792F76"/>
    <w:rsid w:val="007D2B99"/>
    <w:rsid w:val="00894CAF"/>
    <w:rsid w:val="008B2335"/>
    <w:rsid w:val="008F68BB"/>
    <w:rsid w:val="00976E01"/>
    <w:rsid w:val="00A037AF"/>
    <w:rsid w:val="00B01F33"/>
    <w:rsid w:val="00B67C3A"/>
    <w:rsid w:val="00CD140E"/>
    <w:rsid w:val="00D556FB"/>
    <w:rsid w:val="00D80617"/>
    <w:rsid w:val="00DD60CD"/>
    <w:rsid w:val="00E17497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pc.irantvto.i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13</cp:revision>
  <dcterms:created xsi:type="dcterms:W3CDTF">2018-04-24T06:51:00Z</dcterms:created>
  <dcterms:modified xsi:type="dcterms:W3CDTF">2021-02-27T12:38:00Z</dcterms:modified>
</cp:coreProperties>
</file>